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3F2" w:rsidRPr="006B48BD" w:rsidRDefault="00A573F2" w:rsidP="00A573F2">
      <w:pPr>
        <w:jc w:val="right"/>
      </w:pPr>
      <w:r w:rsidRPr="006B48BD">
        <w:t>Приложение 1 к документации о закупке</w:t>
      </w:r>
    </w:p>
    <w:p w:rsidR="00A573F2" w:rsidRPr="006B48BD" w:rsidRDefault="00A573F2" w:rsidP="00A573F2">
      <w:pPr>
        <w:spacing w:after="0" w:line="240" w:lineRule="auto"/>
        <w:jc w:val="center"/>
        <w:rPr>
          <w:rFonts w:cs="Tahoma"/>
          <w:szCs w:val="20"/>
        </w:rPr>
      </w:pPr>
      <w:r w:rsidRPr="006B48BD">
        <w:rPr>
          <w:rFonts w:cs="Tahoma"/>
          <w:b/>
          <w:szCs w:val="20"/>
        </w:rPr>
        <w:t>Техническое задание</w:t>
      </w:r>
    </w:p>
    <w:p w:rsidR="00A573F2" w:rsidRPr="006B48BD" w:rsidRDefault="00A573F2" w:rsidP="00A573F2">
      <w:pPr>
        <w:spacing w:after="0" w:line="240" w:lineRule="auto"/>
        <w:ind w:firstLine="567"/>
        <w:jc w:val="center"/>
      </w:pPr>
      <w:r w:rsidRPr="006B48BD">
        <w:t>На оказание услуг по пультовой охране объектов Оренбургского филиала АО «ЭнергосбыТ Плюс»</w:t>
      </w:r>
      <w:r w:rsidRPr="006B48BD">
        <w:rPr>
          <w:i/>
        </w:rPr>
        <w:t xml:space="preserve"> </w:t>
      </w:r>
      <w:r w:rsidRPr="006B48BD">
        <w:t>для</w:t>
      </w:r>
      <w:r w:rsidRPr="006B48BD">
        <w:rPr>
          <w:i/>
        </w:rPr>
        <w:t xml:space="preserve"> </w:t>
      </w:r>
      <w:r w:rsidRPr="006B48BD">
        <w:t>нужд Оренбургского филиала АО «ЭнергосбыТ Плюс»</w:t>
      </w:r>
    </w:p>
    <w:p w:rsidR="00A573F2" w:rsidRPr="006B48BD" w:rsidRDefault="00A573F2" w:rsidP="00A573F2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Style w:val="a3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18"/>
        <w:gridCol w:w="1708"/>
        <w:gridCol w:w="8264"/>
      </w:tblGrid>
      <w:tr w:rsidR="00A573F2" w:rsidRPr="006B48BD" w:rsidTr="007733D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3F2" w:rsidRPr="006B48BD" w:rsidRDefault="00A573F2" w:rsidP="007733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F2" w:rsidRPr="006B48BD" w:rsidRDefault="00A573F2" w:rsidP="007733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A573F2" w:rsidRPr="006B48BD" w:rsidRDefault="00A573F2" w:rsidP="007733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3F2" w:rsidRPr="006B48BD" w:rsidRDefault="00A573F2" w:rsidP="007733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A573F2" w:rsidRPr="006B48BD" w:rsidTr="007733D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3F2" w:rsidRPr="006B48BD" w:rsidRDefault="00A573F2" w:rsidP="007733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F2" w:rsidRPr="006B48BD" w:rsidRDefault="00A573F2" w:rsidP="007733D0">
            <w:pPr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8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3F2" w:rsidRPr="006B48BD" w:rsidRDefault="00A573F2" w:rsidP="007733D0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t>Оказание услуг пультовой охране объектов Оренбургского филиала АО «ЭнергосбыТ Плюс»</w:t>
            </w:r>
          </w:p>
        </w:tc>
      </w:tr>
      <w:tr w:rsidR="00A573F2" w:rsidRPr="006B48BD" w:rsidTr="007733D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3F2" w:rsidRPr="006B48BD" w:rsidRDefault="00A573F2" w:rsidP="007733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3F2" w:rsidRPr="006B48BD" w:rsidRDefault="00A573F2" w:rsidP="007733D0">
            <w:pPr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8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F2" w:rsidRPr="006B48BD" w:rsidRDefault="00A573F2" w:rsidP="007733D0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t>Адрес: в соответствии с п.4 настоящего технического задания</w:t>
            </w:r>
          </w:p>
          <w:p w:rsidR="00A573F2" w:rsidRPr="006B48BD" w:rsidRDefault="00A573F2" w:rsidP="007733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573F2" w:rsidRPr="006B48BD" w:rsidTr="007733D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3F2" w:rsidRPr="006B48BD" w:rsidRDefault="00A573F2" w:rsidP="007733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3F2" w:rsidRPr="006B48BD" w:rsidRDefault="00A573F2" w:rsidP="007733D0">
            <w:pPr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8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F2" w:rsidRPr="006B48BD" w:rsidRDefault="00A573F2" w:rsidP="007733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B48B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 01.0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3.2025</w:t>
            </w:r>
          </w:p>
          <w:p w:rsidR="00A573F2" w:rsidRPr="006B48BD" w:rsidRDefault="00A573F2" w:rsidP="007733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B48B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Окончание:28.02.202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  <w:p w:rsidR="00A573F2" w:rsidRPr="006B48BD" w:rsidRDefault="00A573F2" w:rsidP="007733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573F2" w:rsidRPr="006B48BD" w:rsidTr="007733D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3F2" w:rsidRPr="006B48BD" w:rsidRDefault="00A573F2" w:rsidP="007733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F2" w:rsidRPr="006B48BD" w:rsidRDefault="00A573F2" w:rsidP="007733D0">
            <w:pPr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</w:tc>
        <w:tc>
          <w:tcPr>
            <w:tcW w:w="8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F2" w:rsidRPr="006B48BD" w:rsidRDefault="00A573F2" w:rsidP="007733D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tbl>
            <w:tblPr>
              <w:tblW w:w="8028" w:type="dxa"/>
              <w:tblInd w:w="11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60"/>
              <w:gridCol w:w="2795"/>
              <w:gridCol w:w="1759"/>
              <w:gridCol w:w="1614"/>
            </w:tblGrid>
            <w:tr w:rsidR="00A573F2" w:rsidRPr="00014B53" w:rsidTr="007733D0">
              <w:trPr>
                <w:trHeight w:val="202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объекта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Адрес объекта охраны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Режим работы объекта</w:t>
                  </w:r>
                </w:p>
              </w:tc>
              <w:tc>
                <w:tcPr>
                  <w:tcW w:w="1614" w:type="dxa"/>
                  <w:vAlign w:val="center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Способ охраны</w:t>
                  </w:r>
                </w:p>
              </w:tc>
            </w:tr>
            <w:tr w:rsidR="00A573F2" w:rsidRPr="00014B53" w:rsidTr="007733D0">
              <w:trPr>
                <w:trHeight w:val="52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Административное здание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Бугуруслан, Пилюгинское шоссе, 31а, административное здание.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 чт. с 08.00 до 17.00, пт. с 08.00 до 16.00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 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Кнопка тревожной сигнализации </w:t>
                  </w:r>
                </w:p>
              </w:tc>
            </w:tr>
            <w:tr w:rsidR="00A573F2" w:rsidRPr="00014B53" w:rsidTr="007733D0">
              <w:trPr>
                <w:trHeight w:val="147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Бугуруслан ул. Революционная, 30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18.00; сб. с 09.00 до 15.00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78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с. Асекеево, ул. Садовая, 9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пн. -пт. с 08.00 до 18.00; 3 и 4 сб, 09.00-14.00 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78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Гараж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с. Асекеево, ул. Чапаева, 28 в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Круглосуточно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Охранно-пожарная сигнализация </w:t>
                  </w:r>
                </w:p>
              </w:tc>
            </w:tr>
            <w:tr w:rsidR="00A573F2" w:rsidRPr="00014B53" w:rsidTr="007733D0">
              <w:trPr>
                <w:trHeight w:val="96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Бузулук ул. Чапаева, 50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18.00; сб. с 09.00 до 16.00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82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Административное здание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(круглосуточный режим физ. охраны)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г. Бузулук ул. Фурманова, 40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Кнопка тревожной </w:t>
                  </w: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сигнализации в круглосуточном режиме</w:t>
                  </w:r>
                </w:p>
              </w:tc>
            </w:tr>
            <w:tr w:rsidR="00A573F2" w:rsidRPr="00014B53" w:rsidTr="007733D0">
              <w:trPr>
                <w:trHeight w:val="48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Гай пр.Победы, 7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90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Медногорск, ул. Ленина, 6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18.00; сб. с 09.00 до 16.00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58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Орск, ул. Ленина, 128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пн. -пт. с 08.00 до 19.00; 3 и 4 сб. с 09.00 до 16.00  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Охранно-пожарная 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94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Административное здание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(круглосуточный режим физ. охраны)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Орск пер. Армавирский, 4а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17.00; 3 и 4 сб. с 09.00 до 16.00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 в круглосуточном режиме</w:t>
                  </w:r>
                </w:p>
              </w:tc>
            </w:tr>
            <w:tr w:rsidR="00A573F2" w:rsidRPr="00014B53" w:rsidTr="007733D0">
              <w:trPr>
                <w:trHeight w:val="124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Соль-Илецк, ул. Овражная,37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29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Сорочинск, ул.Володарского,15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пн. -пт. с 08.00 до 18.00; 3 и 4 субботы месяца с 09.00 до 15.00;  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93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п. Тюльган, ул.М.Горького, 12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06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Новотроицк, ул. Советская/Школьная, 60/2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пн. -пт. с 08.00 до 17.00; 3 и 4 субботы месяца с 09.00 до 16.00  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Охранно-пожарная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05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Административное здание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(круглосуточный режим физ. охраны)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Оренбург, ул. Аксакова, 3а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Кнопка тревожной сигнализации в </w:t>
                  </w: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круглосуточном режиме.</w:t>
                  </w:r>
                </w:p>
              </w:tc>
            </w:tr>
            <w:tr w:rsidR="00A573F2" w:rsidRPr="00014B53" w:rsidTr="007733D0">
              <w:trPr>
                <w:trHeight w:val="103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Оренбург, ул. Дружбы, 11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18.00; 3 и 4 субботы месяца с 09.00 до 16.00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Охранно-пожарная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02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г.Оренбург, пр.Гагарина, 48/1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18.00; 3 и 4 субботы месяца с 09.00 до 16.00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Охранно-пожарная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52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Административное здание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(круглосуточный режим физ. охраны)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Оренбург, ул. Набережная, 25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Круглосуточно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 в круглосуточном режиме</w:t>
                  </w:r>
                </w:p>
              </w:tc>
            </w:tr>
            <w:tr w:rsidR="00A573F2" w:rsidRPr="00014B53" w:rsidTr="007733D0">
              <w:trPr>
                <w:trHeight w:val="78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п. Новосергиевка, ул.Советская, 52 а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03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п. Саракташ, ул. Мира,96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18.00; 3 и 4 субботы месяца с 09.00 до 15.00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78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Кувандык, пр-т Мира, 5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Охранно-пожарная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11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с.Пономаревка, ул. Коммунистическая, 51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03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п. Акбулак, 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пер. Площадный, 36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18.00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14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Орск, Вокзальное шоссе, 13-13 А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17.00; 3 и 4 субботы месяца с 09:00-16:00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Охранно-пожарная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84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Контакт-центр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Оренбург, ул. Переселенцев, 1/1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21.00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97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Оренбург, пр. Победы, 162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18.00; 3 и 4 субботы месяца с 09.00 до 16.00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Охранно-пожарная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03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 Александровский р-н, с. Александровка, ул. М.Горького, 44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78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 Илекский р-н, с. Илек, ул. Павлика Морозова, 1а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403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 Октябрьский р-н, с. Октябрьское, ул. Ленина, 26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18.00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Охранно-пожарная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03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 Переволоцкий р-н, п. Переволоцкий, ул. Чкалова, 26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 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90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(недействующий) 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 Шарлыкский р-н, с. Шарлык, ул. Советская, 30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Круглосуточно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Охранно-пожарная сигнализация круглосуточно;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573F2" w:rsidRPr="00014B53" w:rsidTr="007733D0">
              <w:trPr>
                <w:trHeight w:val="78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 Адамовский р-н, п. Адамовка, ул. Школьная, 10 Б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Охранно-пожарная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06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 Домбаровский р-н, п. Домбаровский, ул. Осипенко, 3Б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Охранно-пожарная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03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 Кваркенский р-н, п. Кваркено ул. 1-я Целинная, 25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Охранно-пожарная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18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 Новоорский р-н, п. Новоорск,  ул. Рабочая, 9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264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 Светлинский р-н, п. Светлый,  ул. Советская, 17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960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 Ясненский р-н, п. Ясный,  ул. Ленина, 9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19.00; 3 и 4 субботы месяца 09:00-14:00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09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 Грачевский р-н, с. Грачевка,  ул. Советская, 74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06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 Красногвардейский р-н, с. Плешаново,  ул. Дружбы,112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03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 Курманаевкий р-н, с. Курманаевка,  ул. Крестьянская, 3б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03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 Первомайский р-н, п. Первомайский,  ул. Мирная, 34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18.00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Охранно-пожарная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106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 Ташлинский р-н, с. Ташла  ул. Южная, 2/1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898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 Тоцкий р-н, с. Тоцкое,  ул. Полевая, 3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945"/>
              </w:trPr>
              <w:tc>
                <w:tcPr>
                  <w:tcW w:w="1860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 Абдулинский р-н, г. Абдулино,  ул. Почтовая, 17А</w:t>
                  </w:r>
                </w:p>
              </w:tc>
              <w:tc>
                <w:tcPr>
                  <w:tcW w:w="1759" w:type="dxa"/>
                  <w:vAlign w:val="center"/>
                  <w:hideMark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09.00 до 18.00; 3 и 4 субботы месяца с 10:00-15:00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Охранно-пожарная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  <w:tr w:rsidR="00A573F2" w:rsidRPr="00014B53" w:rsidTr="007733D0">
              <w:trPr>
                <w:trHeight w:val="780"/>
              </w:trPr>
              <w:tc>
                <w:tcPr>
                  <w:tcW w:w="1860" w:type="dxa"/>
                  <w:vAlign w:val="center"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Офис продаж</w:t>
                  </w:r>
                </w:p>
              </w:tc>
              <w:tc>
                <w:tcPr>
                  <w:tcW w:w="2795" w:type="dxa"/>
                  <w:vAlign w:val="center"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Оренбургская обл., с. Шарлык, ул. Фрунзе, д. 24</w:t>
                  </w:r>
                </w:p>
              </w:tc>
              <w:tc>
                <w:tcPr>
                  <w:tcW w:w="1759" w:type="dxa"/>
                  <w:vAlign w:val="center"/>
                </w:tcPr>
                <w:p w:rsidR="00A573F2" w:rsidRPr="00014B53" w:rsidRDefault="00A573F2" w:rsidP="007733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пн. -пт. с 08.00 до 17.00</w:t>
                  </w:r>
                </w:p>
              </w:tc>
              <w:tc>
                <w:tcPr>
                  <w:tcW w:w="1614" w:type="dxa"/>
                </w:tcPr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Охранно-пожарная сигнализация;</w:t>
                  </w:r>
                </w:p>
                <w:p w:rsidR="00A573F2" w:rsidRPr="00014B53" w:rsidRDefault="00A573F2" w:rsidP="007733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14B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Кнопка тревожной сигнализации</w:t>
                  </w:r>
                </w:p>
              </w:tc>
            </w:tr>
          </w:tbl>
          <w:p w:rsidR="00A573F2" w:rsidRPr="006B48BD" w:rsidRDefault="00A573F2" w:rsidP="007733D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A573F2" w:rsidRPr="006B48BD" w:rsidRDefault="00A573F2" w:rsidP="007733D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573F2" w:rsidRPr="006B48BD" w:rsidTr="007733D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3F2" w:rsidRPr="006B48BD" w:rsidRDefault="00A573F2" w:rsidP="007733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F2" w:rsidRPr="006B48BD" w:rsidRDefault="00A573F2" w:rsidP="007733D0">
            <w:pPr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</w:tc>
        <w:tc>
          <w:tcPr>
            <w:tcW w:w="8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Охрана объектов Заказчика осуществляется в следующем режиме: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Посредством пожарной сигнализации – в круглосуточном режиме;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Посредством охранной сигнализации – в нерабочее время объекта;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Посредством тревожной сигнализации – в рабочее время объекта.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Обязательно наличие и привлечение для реагирования на поступающие тревожные извещения с объектов Заказчика не менее двух групп быстрого реагирования (МГ) (далее – ГБР (МГ)) при дежурной части частной охранной организации (далее – ЧОО) в составе не менее двух сотрудников ЧОО, круглосуточно.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поступлении сигнала «Тревога» с объекта Заказчика, незамедлительно реагировать на сигнал «Тревога» и направлять экипаж группы быстрого реагирования (МГ) для выяснения причины срабатывания тревожной и охранно-пожарной сигнализации на объекте;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Прибытие на место происшествия экипажа группы быстрого реагирования (МГ) в составе не менее 2-х экипированных и вооружённых сотрудников в течение не более 10 минут с момента поступления сигнала тревоги для выяснения причин срабатывания тревожной и охранно-пожарной сигнализации, принятие мер к пресечению противоправных действий в отношении персонала, посетителей и активов Заказчика, задержанию лиц, их совершающих или совершивших;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необходимости осуществить вызов дополнительных сил полиции или Росгвардии для пресечения противоправных действий нарушителей;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Обеспечение подключения кнопок тревожной сигнализации и охранно-пожарной сигнализации к пульту центрального наблюдения исполнителя (далее - КТС и ОПС к ПЦН) (или территориального органа внутренних дел/вневедомственной охраны Росгвардии, при согласовании с Заказчиком);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Осуществление круглосуточного контроля за объектами Заказчика;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Обеспечение необходимой квалификации охранников, позволяющей осуществлять охранные мероприятия и иные договорные обязательства;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Наличие средств устойчивой радиосвязи между экипажами ГБР (МГ) и ПЦО ЧОО;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 принятия объектов под охрану Исполнитель разрабатывает и передает, ответственным лицам Заказчика, имеющим право пользования техническими средствами охраны (на каждом принимаемом под охрану объекте Заказчика), «Инструкцию по постановке и снятию Объектов с охраны», в которой определяется: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порядок использования технических средств охраны (далее - ТСО) объекта;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порядок приема-сдачи объекта под охрану;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порядок снятия объекта с охраны;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номера телефонов оперативных служб.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проводит инструктаж с персоналом Заказчика на каждом объекте в соответствие с Перечнем объектов (п.4 Технического задания).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Работники Заказчика обязаны осуществлять проверку работоспособности передающего прибора тревожной сигнализации путем пробной подачи сигнала не реже 1 (одного) раза в сутки, предварительно проинформировав оперативного дежурного Исполнителя по телефону и сделать запись в журнале проверки КТС.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Во всех случаях срабатывания тревожной и охранно-пожарной сигнализации на охраняемом объекте Заказчика должна обеспечиваться регистрация поступившего на ПЦН сигнала «тревоги» и прибытие экипажа ГБР (МГ) на сработавший объект Заказчика в максимально короткие сроки, с учетом оптимально выбранного маршрута движения, но не более 10 минут, для выяснения причин срабатывания сигнализации, а также предупреждения или пресечения преступлений и иных правонарушений.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 используемые для реагирования ГБР (МГ) транспортные средства должны быть нанесена специальная раскраска, информационные отличительные надписи и знаки, согласованные в установленном порядке с органами внутренних дел или Росгвардией.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 ПЦН должно быть обеспечено круглосуточное (24 часа в сутки) присутствие оператора ПЦН;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ПЦН должно размещаться в помещении Исполнителя на территории населенного пункта области;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ПЦН должен покрывать всю территорию населенного пункта области и устойчиво работать не менее чем по двум каналам связи (тел., GSM, internet, радиоканал);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ПЦН должен обеспечивать прием, передачу и регистрацию тревожных сообщений с объектов Заказчика круглосуточно (24 часа в сутки);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переговоры оператора ПЦН должны записываться и храниться не менее 30 суток.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случаях: отключения электроэнергии, нарушения каналов связи охранной сигнализации с ПЦО, нарушения технической укрепленности «Объекта», пожара, выхода из строя средств охранной сигнализации при невозможности оперативного восстановления их работоспособности, а также при наступлении форс-мажорных обстоятельств, охрана объектов осуществляется путем выставления экипажа группы быстрого реагирования по адресу нахождения объекта. Когда Исполнитель не может выполнить обязанности, принятые на себя по настоящему Договору, в том числе путём замены вида охраны, Исполнитель обязан передать охраняемый Объект Заказчика под охрану Заказчика, за исключением периода времени с 17:00 часов до 08:00 часов. До момента передачи «Клиенту» объекта охраны, Исполнитель выполняет возложенные на нее обязанности в полном объеме.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организует и выполняет свои обязательства в строгом соответствии с заключенным договором по охране объектов Заказчика, Законом «О частной детективной и охранной деятельности в Российской Федерации» №2487-1 от 11.03.1992, действующим законодательством Российской Федерации и в соответствии с настоящим Техническим заданием, а также разрешение на хранение и использование служебного оружия (РХИ), специальных средств.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Каждый сотрудник охраны Исполнителя, при выполнении служебных обязанностей должен иметь удостоверение частного охранника, установленного образца, разрешающее частную охранную деятельность на территории Российской Федерации в соответствии с федеральным законом РФ от 22.12.2008 №272-ФЗ «О внесении изменений в отдельные законодательные акты Российской Федерации в связи с совершенствованием государственного контроля в сфере частной охранной и детективной деятельности» с квалификацией не ниже 6 разряда (вышеуказанные документы предоставляются по требованию Заказчика, в течение не более 3 (трех) рабочих дней).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обязан иметь, использовать и применять для надлежащего исполнения договора: служебную форму по сезону, согласованную с территориальным подразделением ЛРР Росгвардии или ОВД, автотранспортные средства с отличительными знаками принадлежности к ЧОО, находящимися в собственности, лизинге, аренде (или ином законном основании), средства устойчивой радиосвязи между экипажами ГБР (МГ) и ПЦН  Исполнителя.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обязан располагать необходимыми возможностями, обеспечивающими надежную охрану объекта Заказчика с целью своевременного предупреждения или пресечения актов незаконного вмешательства, фактов противоправных действий со стороны лиц, посягающих или могущих посягнуть на безопасность и имущественные права и интересы Заказчика.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 запрещается Исполнителю в рамках взаимодействия использовать для реагирования на срабатывание охранной и тревожной сигнализации на объекте экипажи групп задержания строевых подразделений вневедомственной охраны войск национальной гвардии Российской Федерации, на обслуживаемой территории которых находится охраняемый объект Заказчика.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при исполнении договора обязан: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Осуществлять выезд экипажа группы быстрого реагирования (МГ) при поступлении сигналов «Тревога» с охраняемого объекта для установления причины срабатывания ТСО, предотвращения и пресечения преступлений, направленных против личности и здоровья персонала Заказчика и клиентов, а также имущества и активов Заказчика.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всех случаях срабатывания ТСО Исполнитель незамедлительно уведомляет представителей Заказчика. 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обнаружении признаков возгорания, либо задымления на охраняемом объекте, Исполнитель незамедлительно уведомляет подразделение пожарной охраны.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прибытии на объект Заказчика блокировать имеющиеся входы и выходы, выяснять причину срабатывания средств тревожной и охранно-пожарной сигнализации. В случаях выявления противоправных действий, принимать меры к задержанию лиц, виновных в этом, незамедлительно сообщать о происшествии Заказчику, при необходимости сотрудникам органов внутренних дел или Росгвардии.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 необходимости осуществлять охрану объекта резервным постом охраны до прибытия представителя Заказчика (или доверенного лица). 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Сотрудники ГБР (МГ) Исполнителя пр</w:t>
            </w:r>
            <w:bookmarkStart w:id="0" w:name="_GoBack"/>
            <w:bookmarkEnd w:id="0"/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 выполнении договорных обязательств должны быть экипированы спецсредствами, служебным огнестрельным оружием и должны быть одеты в форменную одежду с нанесенной фирменной символикой охранного предприятия Исполнителя.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Вести регистрацию и документацию учета всех событий, произошедших на объекте в охраняемое время, с отражением времени прибытия наряда охраны на объект Заказчика и времени доклада о результатах осмотра.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необходимости ставить Заказчика в известность и принимать меры к устранению причин ложных срабатываний КТС и ОПС.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Составлять инструкции и обучать персонал Заказчика правилам пользования КТС и ОПС на объекте. 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Знать законы и иные нормативные правовые акты Российской Федерации, регламентирующие охранную деятельность, основы промышленной безопасности на объектах Заказчика, приказы, действующие инструкции, распоряжения, касающиеся его деятельности по охране объекта Заказчика.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Знать специфику, структуру и особенности охраняемого объекта Заказчика, его уязвимые места, порядок подъезда.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Знать порядок задержания лиц, совершивших правонарушение или хищение и оформления на них соответствующих материалов, меры по оказанию доврачебной помощи, быть обученными действиям при возникновении чрезвычайных и иной нештатной ситуации на объекте Заказчика (пожар, обнаружение посторонних предметов, захват заложников и др.).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Ставить в известность Заказчика обо всех выявленных недостатках и нарушениях, а также обо всех обстоятельствах, которые могут отрицательно повлиять на охраняемые имущественные интересы Заказчика или на оказание услуг Исполнителем.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поступления сигнала тревоги с объекта охраны в ночное время самостоятельно осуществлять доставку представителя Заказчика до объекта охраны и обратно.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Привлечение к оказанию охранных услуг третьих лиц не допускается.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несет ответственность за ущерб, причиненный Заказчику в результате невыполнения или ненадлежащего выполнения договорных обязательств: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-за ущерб, причиненный Заказчику кражей, уничтожением или повреждением имущества посторонними лицами, если данные лица не были задержаны группой быстрого реагирования (МГ) из-за невыполнения Исполнителем условий договора;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-за ущерб, причиненный имуществу Заказчика в результате грабежа или разбойного нападения, совершенного на Объекте, если правонарушители не были задержаны группой быстрого реагирования из-за невыполнения Исполнителем условий договора;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Факты хищения, уничтожения или повреждения имущества, произошедшие по вине сотрудников Исполнителя, осуществляющих охрану Объекта, устанавливаются органами следствия (дознания) и судом.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Размер ущерба определяется комиссией, в которую входят представители Заказчика и Исполнителя. Размер реального ущерба должен быть подтвержден расчетом стоимости похищенных, уничтоженных или поврежденных материальных ценностей, данными бухгалтерского учета Заказчика. При наличии споров Стороны разрешают их в установленном судебном порядке.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Качество оказываемых услуг Исполнителя должно соответствовать требованиям действующего законодательства РФ и условиям заключенного договора. При оказании услуг Исполнитель должен руководствоваться требованиями: 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 Трудового кодекса Российской Федерации от 30 декабря 2001г. №197-ФЗ;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 Федерального закона РФ от 07 июля 2003 г. №126-ФЗ «О связи»;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 Закона Российской Федерации от 11 марта 1992 г. № 2487-1 «О частной детективной и охранной деятельности в Российской Федерации» с изменениями и дополнениями;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 Федерального закона от 14 апреля 1999г. №77-ФЗ «О ведомственной охране»;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 Постановления Правительства Российской Федерации от 23 июня 2011г. № 498 «О некоторых вопросах осуществления частной детективной (сыскной) и частной охранной деятельности»;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 Постановления Правительства Российской Федерации от 14 августа 1992г. №587 «Вопросы частной детективной (сыскной) и частной охранной деятельности»;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 Федерального закона от 06.03.2006 №35-ФЗ «О противодействии терроризму»;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 утвержденного Положения об организации охраны, пропускного и внутриобъектового режимов на Объектах Заказчика.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 грубым нарушениям договорных обязательств и порядка несения службы сотрудником охраны Исполнителя относятся: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неприбытие (несвоевременное прибытие) ГБР (МГ) в соответствии с временным интервалом, указанном в договоре.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прибытие ГБР (МГ) в неполном составе (не в соответствии с подписанным договором).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прибытие невооруженного (неэкипированного) экипажа ГБР (МГ).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прибытие на объект и нахождение на объектах Заказчика в состоянии алкогольного или наркотического опьянения. 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выявлении подобных нарушений к Исполнителю могут быть применены штрафные санкции.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Факты неисполнения или ненадлежащего исполнения работниками Исполнителя своих обязанностей могут фиксироваться посредством использования фото - видео аппаратуры, материалов видеонаблюдения, представителями Заказчика в ходе осуществления проверок несения службы с составлением акта о нарушении. Акт о нарушении является основанием для применения штрафных санкций к Исполнителю.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проведения Заказчиком и Исполнителем совместной комиссионной проверки составляется двусторонний акт с отражением ее результатов.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Представителями Заказчика, уполномоченными осуществлять проверки несения службы и составлять акты о нарушении являются: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директор филиала АО «ЭнергосбыТ Плюс»; 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директор по безопасности и режиму; 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сотрудники отдела по безопасности и режиму;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руководитель охраняемого объекта Заказчика, либо лицо его замещающее.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Указанные в настоящем пункте представители Заказчика при составлении акта о нарушении вправе привлекать любых иных работников Заказчика для фиксации факта нарушения.</w:t>
            </w:r>
          </w:p>
          <w:p w:rsidR="00A573F2" w:rsidRPr="00A573F2" w:rsidRDefault="00A573F2" w:rsidP="00A573F2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573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Представителем Исполнителя является сотрудник, имеющий служебное удостоверение Исполнителя. В случае отказа сотрудника Исполнителя от подписания двустороннего акта по результатам совместной комиссионной проверки, делается соответствующая запись, акт подписывается представителем Заказчика.</w:t>
            </w:r>
          </w:p>
        </w:tc>
      </w:tr>
      <w:tr w:rsidR="00A573F2" w:rsidRPr="006B48BD" w:rsidTr="007733D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3F2" w:rsidRPr="006B48BD" w:rsidRDefault="00A573F2" w:rsidP="007733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F2" w:rsidRPr="006B48BD" w:rsidRDefault="00A573F2" w:rsidP="007733D0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B48B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</w:tc>
        <w:tc>
          <w:tcPr>
            <w:tcW w:w="8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F2" w:rsidRPr="006B48BD" w:rsidRDefault="00A573F2" w:rsidP="007733D0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B48B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Оказание услуг по охране объектов осуществляется только штатными работниками Исполнителя в соответствии со ст. 1.1 закона РФ от 11.03.1992 </w:t>
            </w:r>
          </w:p>
          <w:p w:rsidR="00A573F2" w:rsidRPr="006B48BD" w:rsidRDefault="00A573F2" w:rsidP="007733D0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B48B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N 2487-1 "О частной детективной и охранной деятельности в Российской Федерации".</w:t>
            </w:r>
          </w:p>
          <w:p w:rsidR="00A573F2" w:rsidRPr="006B48BD" w:rsidRDefault="00A573F2" w:rsidP="007733D0">
            <w:pPr>
              <w:shd w:val="clear" w:color="auto" w:fill="FFFFFF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B48B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 оказываются в полном объеме в соответствии с настоящим Техническим заданием и договором.</w:t>
            </w:r>
          </w:p>
          <w:p w:rsidR="00A573F2" w:rsidRPr="006B48BD" w:rsidRDefault="00A573F2" w:rsidP="007733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573F2" w:rsidRPr="006B48BD" w:rsidTr="007733D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3F2" w:rsidRPr="006B48BD" w:rsidRDefault="00A573F2" w:rsidP="007733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F2" w:rsidRPr="006B48BD" w:rsidRDefault="00A573F2" w:rsidP="007733D0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A573F2" w:rsidRPr="006B48BD" w:rsidRDefault="00A573F2" w:rsidP="007733D0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3F2" w:rsidRPr="006B48BD" w:rsidRDefault="00A573F2" w:rsidP="007733D0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B48B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Результатом услуг является надлежащая охрана Объектов заказчика, в соответствии с требованиями настоящего Технического задания, договора и действующего законодательства РФ.</w:t>
            </w:r>
          </w:p>
          <w:p w:rsidR="00A573F2" w:rsidRPr="006B48BD" w:rsidRDefault="00A573F2" w:rsidP="007733D0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B48B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контролирует качество оказываемых услуг в течение всего срока оказания услуг.</w:t>
            </w:r>
          </w:p>
          <w:p w:rsidR="00A573F2" w:rsidRPr="006B48BD" w:rsidRDefault="00A573F2" w:rsidP="007733D0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B48B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обязан сдавать, а заказчик принимать оказанные услуги с предоставлением акта оказанных услуг каждый месяц.</w:t>
            </w:r>
          </w:p>
          <w:p w:rsidR="00A573F2" w:rsidRPr="006B48BD" w:rsidRDefault="00A573F2" w:rsidP="007733D0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B48B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Порядок сдачи и приемки результатов услуги указан в ст. 5. Договора.</w:t>
            </w:r>
          </w:p>
        </w:tc>
      </w:tr>
      <w:tr w:rsidR="00A573F2" w:rsidRPr="006B48BD" w:rsidTr="007733D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3F2" w:rsidRPr="006B48BD" w:rsidRDefault="00A573F2" w:rsidP="007733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3F2" w:rsidRPr="006B48BD" w:rsidRDefault="00A573F2" w:rsidP="007733D0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6B48BD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8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F2" w:rsidRPr="006B48BD" w:rsidRDefault="00A573F2" w:rsidP="007733D0">
            <w:pPr>
              <w:shd w:val="clear" w:color="auto" w:fill="FFFFFF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B48B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Срок гарантии устанавливается на весь срок действия настоящего Договора. Гарантии качества распространяются на все Услуги, оказанные Исполнителем.</w:t>
            </w:r>
          </w:p>
        </w:tc>
      </w:tr>
    </w:tbl>
    <w:p w:rsidR="00A573F2" w:rsidRPr="006B48BD" w:rsidRDefault="00A573F2" w:rsidP="00A573F2">
      <w:pPr>
        <w:jc w:val="center"/>
        <w:rPr>
          <w:rFonts w:ascii="Tahoma" w:hAnsi="Tahoma" w:cs="Tahoma"/>
        </w:rPr>
      </w:pPr>
    </w:p>
    <w:p w:rsidR="00A573F2" w:rsidRPr="006B48BD" w:rsidRDefault="00A573F2" w:rsidP="00A573F2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573F2" w:rsidRPr="006B48BD" w:rsidRDefault="00A573F2" w:rsidP="00A573F2"/>
    <w:p w:rsidR="00A573F2" w:rsidRPr="006B48BD" w:rsidRDefault="00A573F2" w:rsidP="00A573F2"/>
    <w:p w:rsidR="0092277D" w:rsidRDefault="0092277D"/>
    <w:sectPr w:rsidR="0092277D" w:rsidSect="001D469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3F2"/>
    <w:rsid w:val="0092277D"/>
    <w:rsid w:val="00A5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0A3D9A-5037-4E40-BA79-D0EFEC717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7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3493</Words>
  <Characters>19912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Хрипченко Александр Николаевич</dc:creator>
  <cp:keywords/>
  <dc:description/>
  <cp:lastModifiedBy>Хрипченко Александр Николаевич</cp:lastModifiedBy>
  <cp:revision>1</cp:revision>
  <dcterms:created xsi:type="dcterms:W3CDTF">2025-01-31T07:35:00Z</dcterms:created>
  <dcterms:modified xsi:type="dcterms:W3CDTF">2025-01-31T07:38:00Z</dcterms:modified>
</cp:coreProperties>
</file>